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92" w:rsidRPr="00043CA3" w:rsidRDefault="00964692" w:rsidP="00964692">
      <w:pPr>
        <w:rPr>
          <w:rFonts w:ascii="Cambria" w:hAnsi="Cambria"/>
          <w:b/>
          <w:sz w:val="22"/>
          <w:szCs w:val="22"/>
          <w:lang w:val="pl-PL"/>
        </w:rPr>
      </w:pPr>
      <w:r w:rsidRPr="00043CA3">
        <w:rPr>
          <w:rFonts w:ascii="Cambria" w:hAnsi="Cambria"/>
          <w:b/>
          <w:sz w:val="22"/>
          <w:szCs w:val="22"/>
          <w:lang w:val="pl-PL"/>
        </w:rPr>
        <w:t>OSNOVNA ŠKOLA MONTE ZARO</w:t>
      </w:r>
    </w:p>
    <w:p w:rsidR="00964692" w:rsidRPr="00043CA3" w:rsidRDefault="00964692" w:rsidP="00964692">
      <w:pPr>
        <w:rPr>
          <w:rFonts w:ascii="Cambria" w:hAnsi="Cambria"/>
          <w:b/>
          <w:sz w:val="22"/>
          <w:szCs w:val="22"/>
          <w:lang w:val="pl-PL"/>
        </w:rPr>
      </w:pPr>
      <w:r w:rsidRPr="00043CA3">
        <w:rPr>
          <w:rFonts w:ascii="Cambria" w:hAnsi="Cambria"/>
          <w:b/>
          <w:sz w:val="22"/>
          <w:szCs w:val="22"/>
          <w:lang w:val="pl-PL"/>
        </w:rPr>
        <w:t>BOŠKOVIĆEV USPON 24, PULA</w:t>
      </w:r>
    </w:p>
    <w:p w:rsidR="00964692" w:rsidRPr="00043CA3" w:rsidRDefault="00964692" w:rsidP="00964692">
      <w:pPr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  <w:lang w:val="pl-PL"/>
        </w:rPr>
        <w:t>KLASA:</w:t>
      </w:r>
      <w:r w:rsidRPr="00043CA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112-06/23</w:t>
      </w:r>
      <w:r w:rsidRPr="00043CA3">
        <w:rPr>
          <w:rFonts w:ascii="Cambria" w:hAnsi="Cambria"/>
          <w:sz w:val="22"/>
          <w:szCs w:val="22"/>
        </w:rPr>
        <w:t>-01</w:t>
      </w:r>
      <w:r>
        <w:rPr>
          <w:rFonts w:ascii="Cambria" w:hAnsi="Cambria"/>
          <w:sz w:val="22"/>
          <w:szCs w:val="22"/>
        </w:rPr>
        <w:t>/</w:t>
      </w:r>
      <w:r w:rsidR="008037B4">
        <w:rPr>
          <w:rFonts w:ascii="Cambria" w:hAnsi="Cambria"/>
          <w:sz w:val="22"/>
          <w:szCs w:val="22"/>
        </w:rPr>
        <w:t>7</w:t>
      </w:r>
    </w:p>
    <w:p w:rsidR="00964692" w:rsidRPr="00043CA3" w:rsidRDefault="00964692" w:rsidP="0096469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URBROJ: 2168/01-55-52-01-23-</w:t>
      </w:r>
      <w:r w:rsidR="008037B4">
        <w:rPr>
          <w:rFonts w:ascii="Cambria" w:hAnsi="Cambria"/>
          <w:sz w:val="22"/>
          <w:szCs w:val="22"/>
        </w:rPr>
        <w:t>5</w:t>
      </w:r>
    </w:p>
    <w:p w:rsidR="00964692" w:rsidRPr="00043CA3" w:rsidRDefault="00964692" w:rsidP="00964692">
      <w:pPr>
        <w:rPr>
          <w:rFonts w:ascii="Cambria" w:hAnsi="Cambria"/>
          <w:sz w:val="22"/>
          <w:szCs w:val="22"/>
          <w:lang w:val="pl-PL"/>
        </w:rPr>
      </w:pPr>
      <w:r w:rsidRPr="00043CA3">
        <w:rPr>
          <w:rFonts w:ascii="Cambria" w:hAnsi="Cambria"/>
          <w:sz w:val="22"/>
          <w:szCs w:val="22"/>
        </w:rPr>
        <w:t>Pula</w:t>
      </w:r>
      <w:r w:rsidR="0012404E">
        <w:rPr>
          <w:rFonts w:ascii="Cambria" w:hAnsi="Cambria"/>
          <w:sz w:val="22"/>
          <w:szCs w:val="22"/>
        </w:rPr>
        <w:t>, 28</w:t>
      </w:r>
      <w:r>
        <w:rPr>
          <w:rFonts w:ascii="Cambria" w:hAnsi="Cambria"/>
          <w:sz w:val="22"/>
          <w:szCs w:val="22"/>
        </w:rPr>
        <w:t>. kolovoz 2023</w:t>
      </w:r>
      <w:r w:rsidRPr="00043CA3">
        <w:rPr>
          <w:rFonts w:ascii="Cambria" w:hAnsi="Cambria"/>
          <w:sz w:val="22"/>
          <w:szCs w:val="22"/>
        </w:rPr>
        <w:t>. godine</w:t>
      </w:r>
    </w:p>
    <w:p w:rsidR="00964692" w:rsidRPr="00043CA3" w:rsidRDefault="00964692" w:rsidP="00964692">
      <w:pPr>
        <w:spacing w:line="259" w:lineRule="auto"/>
        <w:rPr>
          <w:rFonts w:ascii="Cambria" w:hAnsi="Cambria"/>
          <w:color w:val="000000"/>
          <w:sz w:val="22"/>
          <w:szCs w:val="22"/>
          <w:u w:val="single"/>
        </w:rPr>
      </w:pPr>
    </w:p>
    <w:p w:rsidR="00964692" w:rsidRPr="00043CA3" w:rsidRDefault="00964692" w:rsidP="00964692">
      <w:pPr>
        <w:spacing w:line="259" w:lineRule="auto"/>
        <w:rPr>
          <w:rFonts w:ascii="Cambria" w:hAnsi="Cambria"/>
          <w:color w:val="000000"/>
          <w:sz w:val="22"/>
          <w:szCs w:val="22"/>
          <w:u w:val="single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 w:cs="Calibri"/>
          <w:color w:val="000000"/>
          <w:spacing w:val="-1"/>
          <w:sz w:val="22"/>
          <w:szCs w:val="22"/>
        </w:rPr>
        <w:t>N</w:t>
      </w:r>
      <w:r w:rsidRPr="00043CA3">
        <w:rPr>
          <w:rFonts w:ascii="Cambria" w:hAnsi="Cambria" w:cs="Calibri"/>
          <w:color w:val="000000"/>
          <w:sz w:val="22"/>
          <w:szCs w:val="22"/>
        </w:rPr>
        <w:t>a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t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e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m</w:t>
      </w:r>
      <w:r w:rsidRPr="00043CA3">
        <w:rPr>
          <w:rFonts w:ascii="Cambria" w:hAnsi="Cambria" w:cs="Calibri"/>
          <w:color w:val="000000"/>
          <w:sz w:val="22"/>
          <w:szCs w:val="22"/>
        </w:rPr>
        <w:t>e</w:t>
      </w:r>
      <w:r w:rsidRPr="00043CA3">
        <w:rPr>
          <w:rFonts w:ascii="Cambria" w:hAnsi="Cambria" w:cs="Calibri"/>
          <w:color w:val="000000"/>
          <w:spacing w:val="-1"/>
          <w:sz w:val="22"/>
          <w:szCs w:val="22"/>
        </w:rPr>
        <w:t>l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-1"/>
          <w:sz w:val="22"/>
          <w:szCs w:val="22"/>
        </w:rPr>
        <w:t xml:space="preserve"> članka</w:t>
      </w:r>
      <w:r w:rsidRPr="00043CA3">
        <w:rPr>
          <w:rFonts w:ascii="Cambria" w:hAnsi="Cambria" w:cs="Calibri"/>
          <w:color w:val="000000"/>
          <w:spacing w:val="16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10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7</w:t>
      </w:r>
      <w:r w:rsidRPr="00043CA3">
        <w:rPr>
          <w:rFonts w:ascii="Cambria" w:hAnsi="Cambria" w:cs="Calibri"/>
          <w:color w:val="000000"/>
          <w:sz w:val="22"/>
          <w:szCs w:val="22"/>
        </w:rPr>
        <w:t>.</w:t>
      </w:r>
      <w:r w:rsidRPr="00043CA3">
        <w:rPr>
          <w:rFonts w:ascii="Cambria" w:hAnsi="Cambria" w:cs="Calibri"/>
          <w:color w:val="000000"/>
          <w:spacing w:val="3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Z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a</w:t>
      </w:r>
      <w:r w:rsidRPr="00043CA3">
        <w:rPr>
          <w:rFonts w:ascii="Cambria" w:hAnsi="Cambria" w:cs="Calibri"/>
          <w:color w:val="000000"/>
          <w:sz w:val="22"/>
          <w:szCs w:val="22"/>
        </w:rPr>
        <w:t>k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z w:val="22"/>
          <w:szCs w:val="22"/>
        </w:rPr>
        <w:t>na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d</w:t>
      </w:r>
      <w:r w:rsidRPr="00043CA3">
        <w:rPr>
          <w:rFonts w:ascii="Cambria" w:hAnsi="Cambria" w:cs="Calibri"/>
          <w:color w:val="000000"/>
          <w:spacing w:val="2"/>
          <w:sz w:val="22"/>
          <w:szCs w:val="22"/>
        </w:rPr>
        <w:t>g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i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ob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r</w:t>
      </w:r>
      <w:r w:rsidRPr="00043CA3">
        <w:rPr>
          <w:rFonts w:ascii="Cambria" w:hAnsi="Cambria" w:cs="Calibri"/>
          <w:color w:val="000000"/>
          <w:sz w:val="22"/>
          <w:szCs w:val="22"/>
        </w:rPr>
        <w:t>a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>z</w:t>
      </w:r>
      <w:r w:rsidRPr="00043CA3">
        <w:rPr>
          <w:rFonts w:ascii="Cambria" w:hAnsi="Cambria" w:cs="Calibri"/>
          <w:color w:val="000000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>v</w:t>
      </w:r>
      <w:r w:rsidRPr="00043CA3">
        <w:rPr>
          <w:rFonts w:ascii="Cambria" w:hAnsi="Cambria" w:cs="Calibri"/>
          <w:color w:val="000000"/>
          <w:sz w:val="22"/>
          <w:szCs w:val="22"/>
        </w:rPr>
        <w:t>an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u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 xml:space="preserve"> </w:t>
      </w:r>
      <w:r w:rsidRPr="00043CA3">
        <w:rPr>
          <w:rFonts w:ascii="Cambria" w:hAnsi="Cambria" w:cs="Calibri"/>
          <w:color w:val="000000"/>
          <w:sz w:val="22"/>
          <w:szCs w:val="22"/>
        </w:rPr>
        <w:t>osno</w:t>
      </w:r>
      <w:r w:rsidRPr="00043CA3">
        <w:rPr>
          <w:rFonts w:ascii="Cambria" w:hAnsi="Cambria" w:cs="Calibri"/>
          <w:color w:val="000000"/>
          <w:spacing w:val="-2"/>
          <w:sz w:val="22"/>
          <w:szCs w:val="22"/>
        </w:rPr>
        <w:t>v</w:t>
      </w:r>
      <w:r w:rsidRPr="00043CA3">
        <w:rPr>
          <w:rFonts w:ascii="Cambria" w:hAnsi="Cambria" w:cs="Calibri"/>
          <w:color w:val="000000"/>
          <w:sz w:val="22"/>
          <w:szCs w:val="22"/>
        </w:rPr>
        <w:t>noj i s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r</w:t>
      </w:r>
      <w:r w:rsidRPr="00043CA3">
        <w:rPr>
          <w:rFonts w:ascii="Cambria" w:hAnsi="Cambria" w:cs="Calibri"/>
          <w:color w:val="000000"/>
          <w:sz w:val="22"/>
          <w:szCs w:val="22"/>
        </w:rPr>
        <w:t>e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d</w:t>
      </w:r>
      <w:r w:rsidRPr="00043CA3">
        <w:rPr>
          <w:rFonts w:ascii="Cambria" w:hAnsi="Cambria" w:cs="Calibri"/>
          <w:color w:val="000000"/>
          <w:sz w:val="22"/>
          <w:szCs w:val="22"/>
        </w:rPr>
        <w:t>n</w:t>
      </w:r>
      <w:r w:rsidRPr="00043CA3">
        <w:rPr>
          <w:rFonts w:ascii="Cambria" w:hAnsi="Cambria" w:cs="Calibri"/>
          <w:color w:val="000000"/>
          <w:spacing w:val="1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pacing w:val="-3"/>
          <w:sz w:val="22"/>
          <w:szCs w:val="22"/>
        </w:rPr>
        <w:t>o</w:t>
      </w:r>
      <w:r w:rsidRPr="00043CA3">
        <w:rPr>
          <w:rFonts w:ascii="Cambria" w:hAnsi="Cambria" w:cs="Calibri"/>
          <w:color w:val="000000"/>
          <w:sz w:val="22"/>
          <w:szCs w:val="22"/>
        </w:rPr>
        <w:t>j</w:t>
      </w:r>
      <w:r w:rsidRPr="00043CA3">
        <w:rPr>
          <w:rFonts w:ascii="Cambria" w:hAnsi="Cambria" w:cs="Calibri"/>
          <w:color w:val="000000"/>
          <w:spacing w:val="3"/>
          <w:sz w:val="22"/>
          <w:szCs w:val="22"/>
        </w:rPr>
        <w:t xml:space="preserve"> školi </w:t>
      </w:r>
      <w:r w:rsidRPr="00043CA3">
        <w:rPr>
          <w:rFonts w:ascii="Cambria" w:hAnsi="Cambria"/>
          <w:color w:val="000000"/>
          <w:sz w:val="22"/>
          <w:szCs w:val="22"/>
        </w:rPr>
        <w:t xml:space="preserve">(NN 87/08, 86/09, 92/10, 105/10, 90/11, 5/12, 16/12, </w:t>
      </w:r>
      <w:r w:rsidRPr="00043CA3">
        <w:rPr>
          <w:rFonts w:ascii="Cambria" w:hAnsi="Cambria"/>
          <w:bCs/>
          <w:color w:val="000000"/>
          <w:sz w:val="22"/>
          <w:szCs w:val="22"/>
        </w:rPr>
        <w:t>86/12 , 94/13,152/14, 7/17, 68/18, 98/19, 64/20</w:t>
      </w:r>
      <w:r>
        <w:rPr>
          <w:rFonts w:ascii="Cambria" w:hAnsi="Cambria"/>
          <w:bCs/>
          <w:color w:val="000000"/>
          <w:sz w:val="22"/>
          <w:szCs w:val="22"/>
        </w:rPr>
        <w:t>, 151/22</w:t>
      </w:r>
      <w:r w:rsidRPr="00043CA3">
        <w:rPr>
          <w:rFonts w:ascii="Cambria" w:hAnsi="Cambria"/>
          <w:color w:val="000000"/>
          <w:sz w:val="22"/>
          <w:szCs w:val="22"/>
        </w:rPr>
        <w:t>) (dalje u tekstu: Zakon) i čl. 6. i 7. Pravilnika</w:t>
      </w:r>
      <w:r>
        <w:rPr>
          <w:rFonts w:ascii="Cambria" w:hAnsi="Cambria"/>
          <w:color w:val="000000"/>
          <w:sz w:val="22"/>
          <w:szCs w:val="22"/>
        </w:rPr>
        <w:t xml:space="preserve"> o</w:t>
      </w:r>
      <w:r w:rsidRPr="00043CA3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načinu i postupku zapošljavanja</w:t>
      </w:r>
      <w:r w:rsidRPr="00043CA3">
        <w:rPr>
          <w:rFonts w:ascii="Cambria" w:hAnsi="Cambria" w:cs="Calibri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Osnovne škole</w:t>
      </w:r>
      <w:r w:rsidRPr="00043CA3">
        <w:rPr>
          <w:rFonts w:ascii="Cambria" w:hAnsi="Cambria"/>
          <w:color w:val="000000"/>
          <w:sz w:val="22"/>
          <w:szCs w:val="22"/>
        </w:rPr>
        <w:t xml:space="preserve"> Monte Zaro</w:t>
      </w:r>
      <w:r>
        <w:rPr>
          <w:rFonts w:ascii="Cambria" w:hAnsi="Cambria"/>
          <w:color w:val="000000"/>
          <w:sz w:val="22"/>
          <w:szCs w:val="22"/>
        </w:rPr>
        <w:t xml:space="preserve"> ( u daljnjem tekstu Pravilnik)</w:t>
      </w:r>
      <w:r w:rsidRPr="00043CA3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Osnovna škola Monte Zaro </w:t>
      </w:r>
      <w:r w:rsidRPr="00043CA3">
        <w:rPr>
          <w:rFonts w:ascii="Cambria" w:hAnsi="Cambria"/>
          <w:color w:val="000000"/>
          <w:sz w:val="22"/>
          <w:szCs w:val="22"/>
        </w:rPr>
        <w:t xml:space="preserve">raspisuje </w:t>
      </w:r>
    </w:p>
    <w:p w:rsidR="00964692" w:rsidRPr="00043CA3" w:rsidRDefault="00964692" w:rsidP="00964692">
      <w:pPr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043CA3">
        <w:rPr>
          <w:rFonts w:ascii="Cambria" w:hAnsi="Cambria"/>
          <w:b/>
          <w:color w:val="000000"/>
          <w:sz w:val="22"/>
          <w:szCs w:val="22"/>
        </w:rPr>
        <w:t xml:space="preserve">NATJEČAJ </w:t>
      </w:r>
    </w:p>
    <w:p w:rsidR="00964692" w:rsidRPr="00043CA3" w:rsidRDefault="00964692" w:rsidP="00964692">
      <w:pPr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radna mjesta</w:t>
      </w:r>
    </w:p>
    <w:p w:rsidR="00964692" w:rsidRPr="00043CA3" w:rsidRDefault="00964692" w:rsidP="0096469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964692" w:rsidRPr="00043CA3" w:rsidRDefault="00964692" w:rsidP="00964692">
      <w:pPr>
        <w:ind w:left="720"/>
        <w:jc w:val="both"/>
        <w:rPr>
          <w:rFonts w:ascii="Cambria" w:hAnsi="Cambria"/>
          <w:color w:val="000000"/>
          <w:sz w:val="22"/>
          <w:szCs w:val="22"/>
        </w:rPr>
      </w:pPr>
      <w:bookmarkStart w:id="0" w:name="OLE_LINK3"/>
    </w:p>
    <w:p w:rsidR="009025DB" w:rsidRDefault="00964692" w:rsidP="00964692">
      <w:pPr>
        <w:numPr>
          <w:ilvl w:val="0"/>
          <w:numId w:val="2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b/>
          <w:color w:val="000000"/>
          <w:sz w:val="22"/>
          <w:szCs w:val="22"/>
        </w:rPr>
        <w:t>Učitelj/</w:t>
      </w:r>
      <w:proofErr w:type="spellStart"/>
      <w:r w:rsidRPr="00043CA3">
        <w:rPr>
          <w:rFonts w:ascii="Cambria" w:hAnsi="Cambria"/>
          <w:b/>
          <w:color w:val="000000"/>
          <w:sz w:val="22"/>
          <w:szCs w:val="22"/>
        </w:rPr>
        <w:t>ica</w:t>
      </w:r>
      <w:proofErr w:type="spellEnd"/>
      <w:r w:rsidRPr="00043CA3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12404E">
        <w:rPr>
          <w:rFonts w:ascii="Cambria" w:hAnsi="Cambria"/>
          <w:b/>
          <w:color w:val="000000"/>
          <w:sz w:val="22"/>
          <w:szCs w:val="22"/>
        </w:rPr>
        <w:t>kemije</w:t>
      </w:r>
      <w:r w:rsidRPr="00043CA3">
        <w:rPr>
          <w:rFonts w:ascii="Cambria" w:hAnsi="Cambria"/>
          <w:b/>
          <w:color w:val="000000"/>
          <w:sz w:val="22"/>
          <w:szCs w:val="22"/>
        </w:rPr>
        <w:t xml:space="preserve"> na određeno</w:t>
      </w:r>
      <w:r w:rsidR="0012404E">
        <w:rPr>
          <w:rFonts w:ascii="Cambria" w:hAnsi="Cambria"/>
          <w:b/>
          <w:color w:val="000000"/>
          <w:sz w:val="22"/>
          <w:szCs w:val="22"/>
        </w:rPr>
        <w:t xml:space="preserve"> ne</w:t>
      </w:r>
      <w:r>
        <w:rPr>
          <w:rFonts w:ascii="Cambria" w:hAnsi="Cambria"/>
          <w:b/>
          <w:color w:val="000000"/>
          <w:sz w:val="22"/>
          <w:szCs w:val="22"/>
        </w:rPr>
        <w:t>puno radno vrijeme</w:t>
      </w:r>
      <w:r w:rsidR="009025DB">
        <w:rPr>
          <w:rFonts w:ascii="Cambria" w:hAnsi="Cambria"/>
          <w:b/>
          <w:color w:val="000000"/>
          <w:sz w:val="22"/>
          <w:szCs w:val="22"/>
        </w:rPr>
        <w:t xml:space="preserve"> od  20 sati tjedno</w:t>
      </w:r>
      <w:r>
        <w:rPr>
          <w:rFonts w:ascii="Cambria" w:hAnsi="Cambria"/>
          <w:color w:val="000000"/>
          <w:sz w:val="22"/>
          <w:szCs w:val="22"/>
        </w:rPr>
        <w:t>,</w:t>
      </w:r>
    </w:p>
    <w:p w:rsidR="00964692" w:rsidRDefault="00964692" w:rsidP="009025DB">
      <w:pPr>
        <w:ind w:left="720"/>
        <w:jc w:val="both"/>
        <w:rPr>
          <w:rFonts w:ascii="Cambria" w:hAnsi="Cambria"/>
          <w:color w:val="000000"/>
          <w:sz w:val="22"/>
          <w:szCs w:val="22"/>
        </w:rPr>
      </w:pPr>
      <w:bookmarkStart w:id="1" w:name="_GoBack"/>
      <w:bookmarkEnd w:id="1"/>
      <w:r>
        <w:rPr>
          <w:rFonts w:ascii="Cambria" w:hAnsi="Cambria"/>
          <w:color w:val="000000"/>
          <w:sz w:val="22"/>
          <w:szCs w:val="22"/>
        </w:rPr>
        <w:t xml:space="preserve"> 1 IZVRŠITELJ/ICA</w:t>
      </w:r>
    </w:p>
    <w:p w:rsidR="00964692" w:rsidRPr="00043CA3" w:rsidRDefault="00964692" w:rsidP="00964692">
      <w:pPr>
        <w:ind w:left="720"/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 xml:space="preserve">Na natječaj se mogu javiti muške </w:t>
      </w:r>
      <w:r>
        <w:rPr>
          <w:rFonts w:ascii="Cambria" w:hAnsi="Cambria"/>
          <w:color w:val="000000"/>
          <w:sz w:val="22"/>
          <w:szCs w:val="22"/>
        </w:rPr>
        <w:t>i</w:t>
      </w:r>
      <w:r w:rsidRPr="00043CA3">
        <w:rPr>
          <w:rFonts w:ascii="Cambria" w:hAnsi="Cambria"/>
          <w:color w:val="000000"/>
          <w:sz w:val="22"/>
          <w:szCs w:val="22"/>
        </w:rPr>
        <w:t xml:space="preserve"> ženske osobe u skladu sa Zakonom o ravnopravnosti spolova (Narodne novine 82/08. i 69/17.).</w:t>
      </w:r>
    </w:p>
    <w:p w:rsidR="00964692" w:rsidRPr="00043CA3" w:rsidRDefault="00964692" w:rsidP="00964692">
      <w:pPr>
        <w:ind w:left="720"/>
        <w:jc w:val="both"/>
        <w:rPr>
          <w:rFonts w:ascii="Cambria" w:hAnsi="Cambria"/>
          <w:color w:val="000000"/>
          <w:sz w:val="22"/>
          <w:szCs w:val="22"/>
        </w:rPr>
      </w:pPr>
    </w:p>
    <w:bookmarkEnd w:id="0"/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 xml:space="preserve">Uvjeti: 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Uz opći uvjet za zasnivanje radnog odnosa, sukladno općim propisima o radu, kandidati moraju ispunjavati i posebne uvjete određene odredbom članka 105. Zakona i Pravilnikom o odgovarajućoj vrsti obrazovanja učitelja i stručnih suradnika u osnovnoj školi (NN br. 6/19, 75/20.).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Temeljem odredbe članka 105. st. 2. i 6. Zakona, posebni uvjeti za zasnivanje radnog odnosa u školskoj ustanovi za osobe koje sudjeluju u odgojno-obrazovnom radu s učenicima jesu poznavanje hrvatskog jezika i latiničnog pisma u mjeri koja omogućava izvođenje odgojno-obrazovnog rada i odgovarajuća vrsta i razina obrazovanja kojom su osobe stručno osposobljene za obavljanje odgojno-obrazovnog rada.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Poslove učitelja predmetne nastave može obavljati osoba koja je završila:</w:t>
      </w:r>
    </w:p>
    <w:p w:rsidR="00964692" w:rsidRPr="00043CA3" w:rsidRDefault="00964692" w:rsidP="00964692">
      <w:pPr>
        <w:pStyle w:val="Odlomakpopisa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studijski program nastavničkog smjera odgovarajućeg nastavnog predmeta na razini diplomskog sveučilišnog studija ili integriranog preddiplomskog i diplomskog sveučilišnog studija,</w:t>
      </w:r>
    </w:p>
    <w:p w:rsidR="00964692" w:rsidRPr="00043CA3" w:rsidRDefault="00964692" w:rsidP="00964692">
      <w:pPr>
        <w:pStyle w:val="Odlomakpopisa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964692" w:rsidRPr="00043CA3" w:rsidRDefault="00964692" w:rsidP="00964692">
      <w:pPr>
        <w:pStyle w:val="Odlomakpopisa"/>
        <w:numPr>
          <w:ilvl w:val="0"/>
          <w:numId w:val="4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:rsidR="00964692" w:rsidRPr="00043CA3" w:rsidRDefault="00964692" w:rsidP="00964692">
      <w:pPr>
        <w:pStyle w:val="Odlomakpopisa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preddiplomski sveučilišni ili stručni studij na kojem se stječe najmanje 180 ECTS bodova te je stekla pedagoške kompetencije, ako se na natječaj ne javi osoba iz točaka a) i b) ovoga stavka.</w:t>
      </w:r>
    </w:p>
    <w:p w:rsidR="00964692" w:rsidRPr="00043CA3" w:rsidRDefault="00964692" w:rsidP="00964692">
      <w:pPr>
        <w:pStyle w:val="Odlomakpopisa"/>
        <w:jc w:val="both"/>
        <w:rPr>
          <w:rFonts w:ascii="Cambria" w:hAnsi="Cambria"/>
          <w:sz w:val="22"/>
          <w:szCs w:val="22"/>
        </w:rPr>
      </w:pPr>
    </w:p>
    <w:p w:rsidR="00964692" w:rsidRPr="00C341BB" w:rsidRDefault="00964692" w:rsidP="00964692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341BB">
        <w:rPr>
          <w:rFonts w:ascii="Cambria" w:hAnsi="Cambria" w:cs="Arial"/>
          <w:b/>
          <w:color w:val="000000"/>
          <w:sz w:val="22"/>
          <w:szCs w:val="22"/>
        </w:rPr>
        <w:lastRenderedPageBreak/>
        <w:t>U prijavi na natječaj navode se osobni podaci podnositelja prijave (ime i prezime, adresa stanovanja, kontakt telefon/mobitel, e-mail adresa) i naziv radnog mjesta na koje se prijavljuje. Prijavu je potrebno vlastoručno potpisati.</w:t>
      </w:r>
    </w:p>
    <w:p w:rsidR="00964692" w:rsidRPr="00C341BB" w:rsidRDefault="00964692" w:rsidP="00964692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964692" w:rsidRPr="00C341BB" w:rsidRDefault="00964692" w:rsidP="00964692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341BB">
        <w:rPr>
          <w:rFonts w:ascii="Cambria" w:hAnsi="Cambria" w:cs="Arial"/>
          <w:b/>
          <w:color w:val="000000"/>
          <w:sz w:val="22"/>
          <w:szCs w:val="22"/>
        </w:rPr>
        <w:t>Prilozi odnosno isprave koje su kandidati dužni priložiti  uz prijavu na natječaj su: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životopis,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diploma odnosno dokaz o stečenoj stručnoj spremi,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dokaz o državljanstvu,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uvjerenje da nije pod istragom i da se protiv kandidata ne vodi kazneni postupak glede zapreka za zasnivanje radnog odnosa iz članka 106. Zakona s naznakom - ne starije od 30  dana ,</w:t>
      </w:r>
    </w:p>
    <w:p w:rsidR="00964692" w:rsidRPr="00043CA3" w:rsidRDefault="00964692" w:rsidP="00964692">
      <w:pPr>
        <w:numPr>
          <w:ilvl w:val="0"/>
          <w:numId w:val="1"/>
        </w:numPr>
        <w:ind w:left="470" w:hanging="113"/>
        <w:jc w:val="both"/>
        <w:rPr>
          <w:rFonts w:ascii="Cambria" w:hAnsi="Cambria" w:cs="Arial"/>
          <w:color w:val="000000"/>
          <w:sz w:val="22"/>
          <w:szCs w:val="22"/>
        </w:rPr>
      </w:pPr>
      <w:r w:rsidRPr="00043CA3">
        <w:rPr>
          <w:rFonts w:ascii="Cambria" w:hAnsi="Cambria" w:cs="Arial"/>
          <w:color w:val="000000"/>
          <w:sz w:val="22"/>
          <w:szCs w:val="22"/>
        </w:rPr>
        <w:t>elektronički zapis ili potvrdu o podacima evidentiranim u matičnoj evidenciji Hrvatskog zavoda za mirovinsko osiguranje.</w:t>
      </w:r>
    </w:p>
    <w:p w:rsidR="00964692" w:rsidRPr="00043CA3" w:rsidRDefault="00964692" w:rsidP="00964692">
      <w:pPr>
        <w:ind w:left="36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Navedene isprave odnosno prilozi dostavljaju se u neovjerenoj preslici.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Prije sklapanja ugovora o radu odabrani/a kandidat/</w:t>
      </w:r>
      <w:proofErr w:type="spellStart"/>
      <w:r w:rsidRPr="00043CA3">
        <w:rPr>
          <w:rFonts w:ascii="Cambria" w:hAnsi="Cambria"/>
          <w:color w:val="000000"/>
          <w:sz w:val="22"/>
          <w:szCs w:val="22"/>
        </w:rPr>
        <w:t>kinja</w:t>
      </w:r>
      <w:proofErr w:type="spellEnd"/>
      <w:r w:rsidRPr="00043CA3">
        <w:rPr>
          <w:rFonts w:ascii="Cambria" w:hAnsi="Cambria"/>
          <w:color w:val="000000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(Narodne novine broj 78/93., 29)4., 162/98., 16/07., 75/098., 120/16.)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Osobe  koje se pozivaju na pravo prednosti pri zapošljavanju temeljem članka 102. Zakona o hrvatskim braniteljima iz Domovinskog rata i članovima njihovih obitelji (Narodne novine, broj 121/17, 98/19, 84/21), članku 48.f Zakona o zaštiti vojnih i civilnih invalida rata (Narodne novine, broj: 33/92, 77/92, 27/93, 58/93, 2/94, 76/94, 108/95, 108/96, 82/01, 103/03 i 148/13 i 98/19)   i članku 9. Zakona o profesionalnoj rehabilitaciji i zapošljavanju osoba s invaliditetom ( Narodne novine, broj 157/13,  152/14 i 39/18, 32/20 ) te članku 48. Zakona o civilnim stradalnicima iz Domovinskog rata  (Narodne novine  broj 84/21), dužne su j u prijavi na javni natječaj pozvati se na to pravo i uz prijavu priložiti svu propisanu  dokumentaciju prema posebnom zakonu, a imaju prednost u odnosu na ostale kandidate samo pod jednakim uvjetima.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64692" w:rsidRDefault="00964692" w:rsidP="0096469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964692" w:rsidRDefault="009025DB" w:rsidP="009646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964692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64692" w:rsidRDefault="00964692" w:rsidP="0096469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  <w:sz w:val="22"/>
          <w:szCs w:val="22"/>
        </w:rPr>
      </w:pPr>
    </w:p>
    <w:p w:rsidR="00964692" w:rsidRPr="00043CA3" w:rsidRDefault="00964692" w:rsidP="0096469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64692" w:rsidRDefault="00964692" w:rsidP="00964692">
      <w:pPr>
        <w:jc w:val="both"/>
        <w:rPr>
          <w:rFonts w:ascii="Cambria" w:hAnsi="Cambria"/>
          <w:color w:val="231F20"/>
          <w:sz w:val="22"/>
          <w:szCs w:val="22"/>
        </w:rPr>
      </w:pPr>
      <w:r w:rsidRPr="00043CA3">
        <w:rPr>
          <w:rFonts w:ascii="Cambria" w:hAnsi="Cambria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964692" w:rsidRPr="00043CA3" w:rsidRDefault="009025DB" w:rsidP="00964692">
      <w:pPr>
        <w:jc w:val="both"/>
        <w:rPr>
          <w:rStyle w:val="Hiperveza"/>
          <w:rFonts w:ascii="Cambria" w:hAnsi="Cambria"/>
          <w:sz w:val="22"/>
          <w:szCs w:val="22"/>
        </w:rPr>
      </w:pPr>
      <w:hyperlink r:id="rId6" w:history="1">
        <w:r w:rsidR="00964692" w:rsidRPr="00043CA3">
          <w:rPr>
            <w:rStyle w:val="Hiperveza"/>
            <w:rFonts w:ascii="Cambria" w:hAnsi="Cambri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64692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Kandidat/</w:t>
      </w:r>
      <w:proofErr w:type="spellStart"/>
      <w:r w:rsidRPr="00043CA3">
        <w:rPr>
          <w:rFonts w:ascii="Cambria" w:hAnsi="Cambria"/>
          <w:sz w:val="22"/>
          <w:szCs w:val="22"/>
        </w:rPr>
        <w:t>kinja</w:t>
      </w:r>
      <w:proofErr w:type="spellEnd"/>
      <w:r w:rsidRPr="00043CA3">
        <w:rPr>
          <w:rFonts w:ascii="Cambria" w:hAnsi="Cambria"/>
          <w:sz w:val="22"/>
          <w:szCs w:val="22"/>
        </w:rPr>
        <w:t xml:space="preserve"> koji/a je pravodobno dostavio/la potpunu prijavu sa svim prilozima odnosno ispravama i ispunjava uvjete natječaja dužan/a je pristupiti procjeni prema odredbama Pravilnika </w:t>
      </w:r>
      <w:r w:rsidRPr="00043CA3">
        <w:rPr>
          <w:rFonts w:ascii="Cambria" w:hAnsi="Cambria"/>
          <w:sz w:val="22"/>
          <w:szCs w:val="22"/>
        </w:rPr>
        <w:lastRenderedPageBreak/>
        <w:t xml:space="preserve">o </w:t>
      </w:r>
      <w:r>
        <w:rPr>
          <w:rFonts w:ascii="Cambria" w:hAnsi="Cambria"/>
          <w:sz w:val="22"/>
          <w:szCs w:val="22"/>
        </w:rPr>
        <w:t>načinu i postupku zapošljavanja i Pravilniku o izmjenama i dopunama pravilnika o načinu i postupku zapošljavanja</w:t>
      </w:r>
      <w:r w:rsidRPr="00043CA3">
        <w:rPr>
          <w:rFonts w:ascii="Cambria" w:hAnsi="Cambria"/>
          <w:sz w:val="22"/>
          <w:szCs w:val="22"/>
        </w:rPr>
        <w:t xml:space="preserve"> koji je dostupan na mrežnim stranicama škole</w:t>
      </w:r>
      <w:r>
        <w:rPr>
          <w:rFonts w:ascii="Cambria" w:hAnsi="Cambria"/>
          <w:sz w:val="22"/>
          <w:szCs w:val="22"/>
        </w:rPr>
        <w:t>.</w:t>
      </w: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sz w:val="22"/>
          <w:szCs w:val="22"/>
        </w:rPr>
      </w:pPr>
      <w:r w:rsidRPr="00043CA3">
        <w:rPr>
          <w:rFonts w:ascii="Cambria" w:hAnsi="Cambria" w:cs="Times New Roman"/>
          <w:sz w:val="22"/>
          <w:szCs w:val="22"/>
        </w:rPr>
        <w:t>Kandidat/</w:t>
      </w:r>
      <w:proofErr w:type="spellStart"/>
      <w:r w:rsidRPr="00043CA3">
        <w:rPr>
          <w:rFonts w:ascii="Cambria" w:hAnsi="Cambria" w:cs="Times New Roman"/>
          <w:sz w:val="22"/>
          <w:szCs w:val="22"/>
        </w:rPr>
        <w:t>kinja</w:t>
      </w:r>
      <w:proofErr w:type="spellEnd"/>
      <w:r w:rsidRPr="00043CA3">
        <w:rPr>
          <w:rFonts w:ascii="Cambria" w:hAnsi="Cambria" w:cs="Times New Roman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sz w:val="22"/>
          <w:szCs w:val="22"/>
        </w:rPr>
      </w:pPr>
    </w:p>
    <w:p w:rsidR="00964692" w:rsidRPr="00043CA3" w:rsidRDefault="0012404E" w:rsidP="00964692">
      <w:pPr>
        <w:pStyle w:val="Default"/>
        <w:jc w:val="both"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Natječaj je otvoren od 28</w:t>
      </w:r>
      <w:r w:rsidR="00964692">
        <w:rPr>
          <w:rFonts w:ascii="Cambria" w:hAnsi="Cambria" w:cs="Times New Roman"/>
          <w:b/>
          <w:sz w:val="22"/>
          <w:szCs w:val="22"/>
        </w:rPr>
        <w:t xml:space="preserve">.8.2023. </w:t>
      </w:r>
      <w:r w:rsidR="00964692" w:rsidRPr="00043CA3">
        <w:rPr>
          <w:rFonts w:ascii="Cambria" w:hAnsi="Cambria" w:cs="Times New Roman"/>
          <w:b/>
          <w:sz w:val="22"/>
          <w:szCs w:val="22"/>
        </w:rPr>
        <w:t xml:space="preserve"> do </w:t>
      </w:r>
      <w:r>
        <w:rPr>
          <w:rFonts w:ascii="Cambria" w:hAnsi="Cambria" w:cs="Times New Roman"/>
          <w:b/>
          <w:sz w:val="22"/>
          <w:szCs w:val="22"/>
        </w:rPr>
        <w:t>5</w:t>
      </w:r>
      <w:r w:rsidR="00964692" w:rsidRPr="00043CA3">
        <w:rPr>
          <w:rFonts w:ascii="Cambria" w:hAnsi="Cambria" w:cs="Times New Roman"/>
          <w:b/>
          <w:sz w:val="22"/>
          <w:szCs w:val="22"/>
        </w:rPr>
        <w:t xml:space="preserve">. </w:t>
      </w:r>
      <w:r w:rsidR="008037B4">
        <w:rPr>
          <w:rFonts w:ascii="Cambria" w:hAnsi="Cambria" w:cs="Times New Roman"/>
          <w:b/>
          <w:sz w:val="22"/>
          <w:szCs w:val="22"/>
        </w:rPr>
        <w:t>rujna</w:t>
      </w:r>
      <w:r w:rsidR="00964692">
        <w:rPr>
          <w:rFonts w:ascii="Cambria" w:hAnsi="Cambria" w:cs="Times New Roman"/>
          <w:b/>
          <w:sz w:val="22"/>
          <w:szCs w:val="22"/>
        </w:rPr>
        <w:t xml:space="preserve"> 2023</w:t>
      </w:r>
      <w:r w:rsidR="00964692" w:rsidRPr="00043CA3">
        <w:rPr>
          <w:rFonts w:ascii="Cambria" w:hAnsi="Cambria" w:cs="Times New Roman"/>
          <w:b/>
          <w:sz w:val="22"/>
          <w:szCs w:val="22"/>
        </w:rPr>
        <w:t>. godine.</w:t>
      </w:r>
    </w:p>
    <w:p w:rsidR="00964692" w:rsidRPr="00043CA3" w:rsidRDefault="00964692" w:rsidP="00964692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</w:p>
    <w:p w:rsidR="00964692" w:rsidRPr="00043CA3" w:rsidRDefault="00964692" w:rsidP="0096469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Prijave na natječaj s dokazima o ispunjavanju  uvjeta  dostavljaju se na adresu</w:t>
      </w:r>
      <w:r w:rsidRPr="00043CA3">
        <w:rPr>
          <w:rFonts w:ascii="Cambria" w:hAnsi="Cambria"/>
          <w:b/>
          <w:color w:val="000000"/>
          <w:sz w:val="22"/>
          <w:szCs w:val="22"/>
        </w:rPr>
        <w:t xml:space="preserve">: Osnovna škola Monte Zaro, Boškovićev uspon 24 Pula (s naznakom: „za natječaj – UČITELJ/ICA </w:t>
      </w:r>
      <w:r w:rsidR="0012404E">
        <w:rPr>
          <w:rFonts w:ascii="Cambria" w:hAnsi="Cambria"/>
          <w:b/>
          <w:color w:val="000000"/>
          <w:sz w:val="22"/>
          <w:szCs w:val="22"/>
        </w:rPr>
        <w:t>KEMIJE</w:t>
      </w:r>
      <w:r w:rsidRPr="00043CA3">
        <w:rPr>
          <w:rFonts w:ascii="Cambria" w:hAnsi="Cambria"/>
          <w:b/>
          <w:color w:val="000000"/>
          <w:sz w:val="22"/>
          <w:szCs w:val="22"/>
        </w:rPr>
        <w:t>“</w:t>
      </w:r>
      <w:r>
        <w:rPr>
          <w:rFonts w:ascii="Cambria" w:hAnsi="Cambria"/>
          <w:b/>
          <w:color w:val="000000"/>
          <w:sz w:val="22"/>
          <w:szCs w:val="22"/>
        </w:rPr>
        <w:t xml:space="preserve">  </w:t>
      </w:r>
      <w:r w:rsidRPr="00043CA3">
        <w:rPr>
          <w:rFonts w:ascii="Cambria" w:hAnsi="Cambria"/>
          <w:b/>
          <w:color w:val="000000"/>
          <w:sz w:val="22"/>
          <w:szCs w:val="22"/>
        </w:rPr>
        <w:t xml:space="preserve">do </w:t>
      </w:r>
      <w:r w:rsidR="0012404E">
        <w:rPr>
          <w:rFonts w:ascii="Cambria" w:hAnsi="Cambria"/>
          <w:b/>
          <w:sz w:val="22"/>
          <w:szCs w:val="22"/>
        </w:rPr>
        <w:t>5</w:t>
      </w:r>
      <w:r>
        <w:rPr>
          <w:rFonts w:ascii="Cambria" w:hAnsi="Cambria"/>
          <w:b/>
          <w:sz w:val="22"/>
          <w:szCs w:val="22"/>
        </w:rPr>
        <w:t xml:space="preserve">.  </w:t>
      </w:r>
      <w:r w:rsidR="008037B4">
        <w:rPr>
          <w:rFonts w:ascii="Cambria" w:hAnsi="Cambria"/>
          <w:b/>
          <w:sz w:val="22"/>
          <w:szCs w:val="22"/>
        </w:rPr>
        <w:t>rujna</w:t>
      </w:r>
      <w:r>
        <w:rPr>
          <w:rFonts w:ascii="Cambria" w:hAnsi="Cambria"/>
          <w:b/>
          <w:sz w:val="22"/>
          <w:szCs w:val="22"/>
        </w:rPr>
        <w:t xml:space="preserve"> 2023</w:t>
      </w:r>
      <w:r w:rsidRPr="00043CA3">
        <w:rPr>
          <w:rFonts w:ascii="Cambria" w:hAnsi="Cambria"/>
          <w:b/>
          <w:sz w:val="22"/>
          <w:szCs w:val="22"/>
        </w:rPr>
        <w:t>. godine.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Nepravodobne i nepotpune prijave neće se razmatrati.</w:t>
      </w:r>
    </w:p>
    <w:p w:rsidR="00964692" w:rsidRPr="00043CA3" w:rsidRDefault="00964692" w:rsidP="00964692">
      <w:pPr>
        <w:jc w:val="both"/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Kandidat/</w:t>
      </w:r>
      <w:proofErr w:type="spellStart"/>
      <w:r w:rsidRPr="00043CA3">
        <w:rPr>
          <w:rFonts w:ascii="Cambria" w:hAnsi="Cambria"/>
          <w:sz w:val="22"/>
          <w:szCs w:val="22"/>
        </w:rPr>
        <w:t>kinja</w:t>
      </w:r>
      <w:proofErr w:type="spellEnd"/>
      <w:r w:rsidRPr="00043CA3">
        <w:rPr>
          <w:rFonts w:ascii="Cambria" w:hAnsi="Cambria"/>
          <w:sz w:val="22"/>
          <w:szCs w:val="22"/>
        </w:rPr>
        <w:t xml:space="preserve"> prijavljen/na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043CA3">
        <w:rPr>
          <w:rFonts w:ascii="Cambria" w:hAnsi="Cambria"/>
          <w:sz w:val="22"/>
          <w:szCs w:val="22"/>
        </w:rPr>
        <w:t>natječaj bit će obaviješten/na putem mrežne stranice školske ustanove</w:t>
      </w:r>
      <w:r>
        <w:rPr>
          <w:rFonts w:ascii="Cambria" w:hAnsi="Cambria"/>
          <w:sz w:val="22"/>
          <w:szCs w:val="22"/>
        </w:rPr>
        <w:t xml:space="preserve"> </w:t>
      </w:r>
      <w:r w:rsidRPr="00043CA3">
        <w:rPr>
          <w:rFonts w:ascii="Cambria" w:hAnsi="Cambria"/>
          <w:sz w:val="22"/>
          <w:szCs w:val="22"/>
        </w:rPr>
        <w:t xml:space="preserve">najkasnije u roku od osam dana od dana sklapanja ugovora o radu s </w:t>
      </w:r>
      <w:r w:rsidRPr="00043CA3">
        <w:rPr>
          <w:rFonts w:ascii="Cambria" w:hAnsi="Cambria"/>
          <w:color w:val="000000"/>
          <w:sz w:val="22"/>
          <w:szCs w:val="22"/>
        </w:rPr>
        <w:t>odabranim/om</w:t>
      </w:r>
      <w:r w:rsidRPr="00043CA3">
        <w:rPr>
          <w:rFonts w:ascii="Cambria" w:hAnsi="Cambria"/>
          <w:sz w:val="22"/>
          <w:szCs w:val="22"/>
        </w:rPr>
        <w:t xml:space="preserve"> kandidatom/</w:t>
      </w:r>
      <w:proofErr w:type="spellStart"/>
      <w:r w:rsidRPr="00043CA3">
        <w:rPr>
          <w:rFonts w:ascii="Cambria" w:hAnsi="Cambria"/>
          <w:sz w:val="22"/>
          <w:szCs w:val="22"/>
        </w:rPr>
        <w:t>kinjom</w:t>
      </w:r>
      <w:proofErr w:type="spellEnd"/>
      <w:r w:rsidRPr="00043CA3">
        <w:rPr>
          <w:rFonts w:ascii="Cambria" w:hAnsi="Cambria"/>
          <w:sz w:val="22"/>
          <w:szCs w:val="22"/>
        </w:rPr>
        <w:t xml:space="preserve">. U slučaju da se na natječaj prijave kandidati/kinje koji se pozivaju na pravo prednosti pri zapošljavanju prema posebnom propisu, svi </w:t>
      </w:r>
      <w:r>
        <w:rPr>
          <w:rFonts w:ascii="Cambria" w:hAnsi="Cambria"/>
          <w:sz w:val="22"/>
          <w:szCs w:val="22"/>
        </w:rPr>
        <w:t xml:space="preserve">će kandidati biti obaviješteni </w:t>
      </w:r>
      <w:r w:rsidRPr="00043CA3">
        <w:rPr>
          <w:rFonts w:ascii="Cambria" w:hAnsi="Cambria"/>
          <w:sz w:val="22"/>
          <w:szCs w:val="22"/>
        </w:rPr>
        <w:t xml:space="preserve"> prema članku </w:t>
      </w:r>
      <w:r>
        <w:rPr>
          <w:rFonts w:ascii="Cambria" w:hAnsi="Cambria"/>
          <w:sz w:val="22"/>
          <w:szCs w:val="22"/>
        </w:rPr>
        <w:t>18</w:t>
      </w:r>
      <w:r w:rsidRPr="00043CA3">
        <w:rPr>
          <w:rFonts w:ascii="Cambria" w:hAnsi="Cambria"/>
          <w:sz w:val="22"/>
          <w:szCs w:val="22"/>
        </w:rPr>
        <w:t>. Pravilnika.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  <w:r w:rsidRPr="00043CA3">
        <w:rPr>
          <w:rFonts w:ascii="Cambria" w:hAnsi="Cambria"/>
          <w:sz w:val="22"/>
          <w:szCs w:val="22"/>
        </w:rPr>
        <w:t>Natječajna dokumentacija neće se vraćati kandidatima/</w:t>
      </w:r>
      <w:proofErr w:type="spellStart"/>
      <w:r w:rsidR="008037B4">
        <w:rPr>
          <w:rFonts w:ascii="Cambria" w:hAnsi="Cambria"/>
          <w:sz w:val="22"/>
          <w:szCs w:val="22"/>
        </w:rPr>
        <w:t>t</w:t>
      </w:r>
      <w:r w:rsidRPr="00043CA3">
        <w:rPr>
          <w:rFonts w:ascii="Cambria" w:hAnsi="Cambria"/>
          <w:sz w:val="22"/>
          <w:szCs w:val="22"/>
        </w:rPr>
        <w:t>kinjama</w:t>
      </w:r>
      <w:proofErr w:type="spellEnd"/>
      <w:r w:rsidRPr="00043CA3">
        <w:rPr>
          <w:rFonts w:ascii="Cambria" w:hAnsi="Cambria"/>
          <w:sz w:val="22"/>
          <w:szCs w:val="22"/>
        </w:rPr>
        <w:t>.</w:t>
      </w: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jc w:val="both"/>
        <w:rPr>
          <w:rFonts w:ascii="Cambria" w:hAnsi="Cambria"/>
          <w:sz w:val="22"/>
          <w:szCs w:val="22"/>
        </w:rPr>
      </w:pPr>
    </w:p>
    <w:p w:rsidR="00964692" w:rsidRPr="00043CA3" w:rsidRDefault="00964692" w:rsidP="00964692">
      <w:pPr>
        <w:rPr>
          <w:rFonts w:ascii="Cambria" w:hAnsi="Cambria"/>
          <w:color w:val="000000"/>
          <w:sz w:val="22"/>
          <w:szCs w:val="22"/>
        </w:rPr>
      </w:pPr>
    </w:p>
    <w:p w:rsidR="00964692" w:rsidRPr="00043CA3" w:rsidRDefault="00964692" w:rsidP="00964692">
      <w:pPr>
        <w:ind w:left="4956" w:firstLine="708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>Ravnateljica:</w:t>
      </w:r>
    </w:p>
    <w:p w:rsidR="00964692" w:rsidRPr="00043CA3" w:rsidRDefault="00964692" w:rsidP="00964692">
      <w:pPr>
        <w:ind w:left="5664"/>
        <w:rPr>
          <w:rFonts w:ascii="Cambria" w:hAnsi="Cambria"/>
          <w:color w:val="000000"/>
          <w:sz w:val="22"/>
          <w:szCs w:val="22"/>
        </w:rPr>
      </w:pPr>
      <w:r w:rsidRPr="00043CA3">
        <w:rPr>
          <w:rFonts w:ascii="Cambria" w:hAnsi="Cambria"/>
          <w:color w:val="000000"/>
          <w:sz w:val="22"/>
          <w:szCs w:val="22"/>
        </w:rPr>
        <w:t xml:space="preserve">Branka Sironić </w:t>
      </w:r>
      <w:proofErr w:type="spellStart"/>
      <w:r w:rsidRPr="00043CA3">
        <w:rPr>
          <w:rFonts w:ascii="Cambria" w:hAnsi="Cambria"/>
          <w:color w:val="000000"/>
          <w:sz w:val="22"/>
          <w:szCs w:val="22"/>
        </w:rPr>
        <w:t>Buić</w:t>
      </w:r>
      <w:proofErr w:type="spellEnd"/>
      <w:r w:rsidRPr="00043CA3">
        <w:rPr>
          <w:rFonts w:ascii="Cambria" w:hAnsi="Cambria"/>
          <w:color w:val="000000"/>
          <w:sz w:val="22"/>
          <w:szCs w:val="22"/>
        </w:rPr>
        <w:t>, prof.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043CA3">
        <w:rPr>
          <w:rFonts w:ascii="Cambria" w:hAnsi="Cambria"/>
          <w:color w:val="000000"/>
          <w:sz w:val="22"/>
          <w:szCs w:val="22"/>
        </w:rPr>
        <w:t>ped</w:t>
      </w:r>
      <w:r>
        <w:rPr>
          <w:rFonts w:ascii="Cambria" w:hAnsi="Cambria"/>
          <w:color w:val="000000"/>
          <w:sz w:val="22"/>
          <w:szCs w:val="22"/>
        </w:rPr>
        <w:t>ag</w:t>
      </w:r>
      <w:proofErr w:type="spellEnd"/>
      <w:r w:rsidRPr="00043CA3">
        <w:rPr>
          <w:rFonts w:ascii="Cambria" w:hAnsi="Cambria"/>
          <w:color w:val="000000"/>
          <w:sz w:val="22"/>
          <w:szCs w:val="22"/>
        </w:rPr>
        <w:t>.</w:t>
      </w:r>
    </w:p>
    <w:p w:rsidR="009E2813" w:rsidRDefault="009E2813"/>
    <w:sectPr w:rsidR="009E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59D"/>
    <w:multiLevelType w:val="hybridMultilevel"/>
    <w:tmpl w:val="92DC9972"/>
    <w:lvl w:ilvl="0" w:tplc="AD6A45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21313B"/>
    <w:multiLevelType w:val="hybridMultilevel"/>
    <w:tmpl w:val="AAAAF0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1471F"/>
    <w:multiLevelType w:val="hybridMultilevel"/>
    <w:tmpl w:val="CFC4371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F4284"/>
    <w:multiLevelType w:val="hybridMultilevel"/>
    <w:tmpl w:val="EF34497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106CE7"/>
    <w:rsid w:val="0012404E"/>
    <w:rsid w:val="0026555F"/>
    <w:rsid w:val="008037B4"/>
    <w:rsid w:val="009025DB"/>
    <w:rsid w:val="00964692"/>
    <w:rsid w:val="009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B437"/>
  <w15:chartTrackingRefBased/>
  <w15:docId w15:val="{D9837A50-F702-4025-B4EA-8C9DB1F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6469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964692"/>
    <w:pPr>
      <w:ind w:left="720"/>
      <w:contextualSpacing/>
    </w:pPr>
  </w:style>
  <w:style w:type="character" w:styleId="Hiperveza">
    <w:name w:val="Hyperlink"/>
    <w:rsid w:val="00964692"/>
    <w:rPr>
      <w:color w:val="0563C1"/>
      <w:u w:val="single"/>
    </w:rPr>
  </w:style>
  <w:style w:type="paragraph" w:customStyle="1" w:styleId="Default">
    <w:name w:val="Default"/>
    <w:rsid w:val="009646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x8321335">
    <w:name w:val="box_8321335"/>
    <w:basedOn w:val="Normal"/>
    <w:rsid w:val="00964692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37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7B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2023-08-28T11:58:00Z</cp:lastPrinted>
  <dcterms:created xsi:type="dcterms:W3CDTF">2023-08-28T12:16:00Z</dcterms:created>
  <dcterms:modified xsi:type="dcterms:W3CDTF">2023-08-30T06:22:00Z</dcterms:modified>
</cp:coreProperties>
</file>